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3740" w14:textId="77777777" w:rsidR="006D489B" w:rsidRPr="006D489B" w:rsidRDefault="006D489B" w:rsidP="001E50ED">
      <w:pPr>
        <w:pStyle w:val="ChapterTitle"/>
        <w:spacing w:after="240"/>
        <w:rPr>
          <w:rFonts w:ascii="Avenir Black" w:hAnsi="Avenir Black"/>
          <w:bCs w:val="0"/>
          <w:szCs w:val="52"/>
        </w:rPr>
      </w:pPr>
      <w:r w:rsidRPr="006D489B">
        <w:rPr>
          <w:rFonts w:ascii="Avenir Black" w:hAnsi="Avenir Black"/>
          <w:bCs w:val="0"/>
          <w:szCs w:val="52"/>
        </w:rPr>
        <w:t>Mental Health and Stigma</w:t>
      </w:r>
    </w:p>
    <w:p w14:paraId="68D36B90" w14:textId="321F74E2" w:rsidR="006D489B" w:rsidRPr="006D489B" w:rsidRDefault="00A26484" w:rsidP="006D489B">
      <w:pPr>
        <w:pStyle w:val="BodyNormal"/>
        <w:jc w:val="center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>Changing Minds</w:t>
      </w:r>
      <w:r w:rsidR="006D489B" w:rsidRPr="006D489B">
        <w:rPr>
          <w:rFonts w:ascii="Avenir Black" w:hAnsi="Avenir Black"/>
          <w:sz w:val="40"/>
          <w:szCs w:val="40"/>
        </w:rPr>
        <w:t>: Module 1</w:t>
      </w:r>
    </w:p>
    <w:p w14:paraId="11D260F0" w14:textId="77777777" w:rsidR="006D489B" w:rsidRDefault="006D489B" w:rsidP="001E50ED">
      <w:pPr>
        <w:pStyle w:val="ChapterTitle"/>
        <w:spacing w:after="240"/>
        <w:rPr>
          <w:rFonts w:ascii="KG Second Chances Sketch" w:hAnsi="KG Second Chances Sketch"/>
          <w:bCs w:val="0"/>
          <w:szCs w:val="52"/>
        </w:rPr>
      </w:pPr>
    </w:p>
    <w:p w14:paraId="4EDD80B2" w14:textId="77777777" w:rsidR="001E50ED" w:rsidRPr="00060A62" w:rsidRDefault="001E50ED" w:rsidP="001E50ED">
      <w:pPr>
        <w:pStyle w:val="ChapterTitle"/>
        <w:spacing w:after="240"/>
        <w:rPr>
          <w:rFonts w:ascii="KG Second Chances Sketch" w:hAnsi="KG Second Chances Sketch"/>
          <w:bCs w:val="0"/>
          <w:szCs w:val="52"/>
        </w:rPr>
      </w:pPr>
      <w:r w:rsidRPr="00060A62">
        <w:rPr>
          <w:rFonts w:ascii="KG Second Chances Sketch" w:hAnsi="KG Second Chances Sketch"/>
          <w:bCs w:val="0"/>
          <w:szCs w:val="52"/>
        </w:rPr>
        <w:t>Stigma &amp; My Life’s Epiphany: A Short Play in Six Acts</w:t>
      </w:r>
    </w:p>
    <w:p w14:paraId="229F1EA2" w14:textId="77777777" w:rsidR="006D489B" w:rsidRDefault="001E50ED" w:rsidP="006D489B">
      <w:pPr>
        <w:pStyle w:val="ChapterTitle"/>
        <w:spacing w:after="200"/>
        <w:rPr>
          <w:rFonts w:ascii="KG Second Chances Sketch" w:hAnsi="KG Second Chances Sketch"/>
          <w:color w:val="auto"/>
          <w:sz w:val="40"/>
          <w:szCs w:val="40"/>
        </w:rPr>
      </w:pPr>
      <w:r w:rsidRPr="00060A62">
        <w:rPr>
          <w:rFonts w:ascii="KG Second Chances Sketch" w:hAnsi="KG Second Chances Sketch"/>
          <w:color w:val="auto"/>
          <w:sz w:val="40"/>
          <w:szCs w:val="40"/>
        </w:rPr>
        <w:t>Rick Strait</w:t>
      </w:r>
    </w:p>
    <w:p w14:paraId="4D66EAE4" w14:textId="77777777" w:rsidR="006D489B" w:rsidRPr="006D489B" w:rsidRDefault="006D489B" w:rsidP="006D489B">
      <w:pPr>
        <w:pStyle w:val="BodyNormal"/>
      </w:pPr>
    </w:p>
    <w:p w14:paraId="004E15F5" w14:textId="77777777" w:rsidR="006D489B" w:rsidRPr="006D489B" w:rsidRDefault="006D489B" w:rsidP="006D489B">
      <w:pPr>
        <w:pStyle w:val="ChapterTitle"/>
        <w:spacing w:after="200"/>
        <w:rPr>
          <w:rFonts w:ascii="Avenir Black" w:hAnsi="Avenir Black"/>
          <w:bCs w:val="0"/>
          <w:sz w:val="24"/>
          <w:szCs w:val="24"/>
        </w:rPr>
      </w:pPr>
      <w:r w:rsidRPr="006D489B">
        <w:rPr>
          <w:rFonts w:ascii="Avenir Black" w:hAnsi="Avenir Black"/>
          <w:color w:val="auto"/>
          <w:sz w:val="24"/>
          <w:szCs w:val="24"/>
        </w:rPr>
        <w:t>Originally Published in</w:t>
      </w:r>
    </w:p>
    <w:p w14:paraId="4EAD0569" w14:textId="77777777" w:rsidR="006D489B" w:rsidRPr="006D489B" w:rsidRDefault="006D489B" w:rsidP="006D489B">
      <w:pPr>
        <w:pStyle w:val="ChapterTitle"/>
        <w:spacing w:after="100"/>
        <w:rPr>
          <w:rFonts w:ascii="Avenir Black" w:hAnsi="Avenir Black"/>
          <w:bCs w:val="0"/>
          <w:i/>
          <w:sz w:val="28"/>
          <w:szCs w:val="28"/>
        </w:rPr>
      </w:pPr>
      <w:r w:rsidRPr="006D489B">
        <w:rPr>
          <w:rFonts w:ascii="Avenir Black" w:hAnsi="Avenir Black"/>
          <w:i/>
          <w:color w:val="auto"/>
          <w:sz w:val="28"/>
          <w:szCs w:val="28"/>
        </w:rPr>
        <w:t xml:space="preserve">The </w:t>
      </w:r>
      <w:proofErr w:type="spellStart"/>
      <w:r w:rsidRPr="006D489B">
        <w:rPr>
          <w:rFonts w:ascii="Avenir Black" w:hAnsi="Avenir Black"/>
          <w:i/>
          <w:color w:val="auto"/>
          <w:sz w:val="28"/>
          <w:szCs w:val="28"/>
        </w:rPr>
        <w:t>i’Mpossible</w:t>
      </w:r>
      <w:proofErr w:type="spellEnd"/>
      <w:r w:rsidRPr="006D489B">
        <w:rPr>
          <w:rFonts w:ascii="Avenir Black" w:hAnsi="Avenir Black"/>
          <w:i/>
          <w:color w:val="auto"/>
          <w:sz w:val="28"/>
          <w:szCs w:val="28"/>
        </w:rPr>
        <w:t xml:space="preserve"> Project:</w:t>
      </w:r>
      <w:r w:rsidRPr="006D489B">
        <w:rPr>
          <w:rFonts w:ascii="Avenir Black" w:hAnsi="Avenir Black"/>
          <w:bCs w:val="0"/>
          <w:i/>
          <w:sz w:val="28"/>
          <w:szCs w:val="28"/>
        </w:rPr>
        <w:t xml:space="preserve"> </w:t>
      </w:r>
    </w:p>
    <w:p w14:paraId="5EB569D5" w14:textId="77777777" w:rsidR="001E50ED" w:rsidRPr="006D489B" w:rsidRDefault="006D489B" w:rsidP="006D489B">
      <w:pPr>
        <w:pStyle w:val="ChapterTitle"/>
        <w:spacing w:after="400"/>
        <w:rPr>
          <w:rFonts w:ascii="Avenir Black" w:hAnsi="Avenir Black"/>
          <w:i/>
          <w:color w:val="auto"/>
          <w:sz w:val="28"/>
          <w:szCs w:val="28"/>
        </w:rPr>
      </w:pPr>
      <w:r w:rsidRPr="006D489B">
        <w:rPr>
          <w:rFonts w:ascii="Avenir Black" w:hAnsi="Avenir Black"/>
          <w:i/>
          <w:color w:val="auto"/>
          <w:sz w:val="28"/>
          <w:szCs w:val="28"/>
        </w:rPr>
        <w:t>Reengaging With Life, Creating a New You</w:t>
      </w:r>
    </w:p>
    <w:p w14:paraId="70A9ECB0" w14:textId="77777777" w:rsidR="006D489B" w:rsidRPr="006D489B" w:rsidRDefault="006D489B" w:rsidP="006D489B">
      <w:pPr>
        <w:pStyle w:val="BodyNormal"/>
      </w:pPr>
    </w:p>
    <w:p w14:paraId="41EA13C0" w14:textId="77777777" w:rsidR="001E50ED" w:rsidRPr="00060A62" w:rsidRDefault="001E50ED" w:rsidP="001E50ED">
      <w:pPr>
        <w:pStyle w:val="BodyNormal"/>
        <w:keepNext/>
        <w:framePr w:dropCap="drop" w:lines="3" w:h="901" w:hRule="exact" w:wrap="around" w:vAnchor="text" w:hAnchor="text" w:y="-10"/>
        <w:spacing w:line="901" w:lineRule="exact"/>
        <w:ind w:firstLine="0"/>
        <w:contextualSpacing w:val="0"/>
        <w:textAlignment w:val="baseline"/>
        <w:rPr>
          <w:rFonts w:ascii="KG Second Chances Sketch" w:hAnsi="KG Second Chances Sketch"/>
          <w:position w:val="-13"/>
          <w:sz w:val="100"/>
          <w:szCs w:val="100"/>
        </w:rPr>
      </w:pPr>
      <w:r w:rsidRPr="00060A62">
        <w:rPr>
          <w:rFonts w:ascii="KG Second Chances Sketch" w:hAnsi="KG Second Chances Sketch"/>
          <w:position w:val="-13"/>
          <w:sz w:val="100"/>
          <w:szCs w:val="100"/>
        </w:rPr>
        <w:t>W</w:t>
      </w:r>
    </w:p>
    <w:p w14:paraId="4C04714F" w14:textId="77777777" w:rsidR="001E50ED" w:rsidRDefault="001E50ED" w:rsidP="001E50ED">
      <w:pPr>
        <w:pStyle w:val="BodyNormal"/>
        <w:ind w:firstLine="0"/>
      </w:pPr>
      <w:r>
        <w:rPr>
          <w:rStyle w:val="BodySmallCaps"/>
        </w:rPr>
        <w:t>hen most people</w:t>
      </w:r>
      <w:r w:rsidRPr="009E2723">
        <w:rPr>
          <w:rStyle w:val="BodySmallCaps"/>
        </w:rPr>
        <w:t xml:space="preserve"> </w:t>
      </w:r>
      <w:r w:rsidRPr="0092682D">
        <w:t xml:space="preserve">hear the word </w:t>
      </w:r>
      <w:r>
        <w:t>“</w:t>
      </w:r>
      <w:r w:rsidRPr="0092682D">
        <w:t>epiphany</w:t>
      </w:r>
      <w:r>
        <w:t>”</w:t>
      </w:r>
      <w:r w:rsidRPr="0092682D">
        <w:t xml:space="preserve"> </w:t>
      </w:r>
      <w:r>
        <w:t>they think the definition involves a</w:t>
      </w:r>
      <w:r w:rsidRPr="0092682D">
        <w:t xml:space="preserve"> </w:t>
      </w:r>
      <w:r>
        <w:t>“</w:t>
      </w:r>
      <w:r w:rsidRPr="0092682D">
        <w:t>sudden awareness.</w:t>
      </w:r>
      <w:r>
        <w:t>” But m</w:t>
      </w:r>
      <w:r w:rsidRPr="0092682D">
        <w:t>y life’s epiphany actually came in six different steps.</w:t>
      </w:r>
    </w:p>
    <w:p w14:paraId="617BC541" w14:textId="77777777" w:rsidR="001E50ED" w:rsidRDefault="001E50ED" w:rsidP="001E50ED">
      <w:pPr>
        <w:pStyle w:val="BodyNormal"/>
        <w:ind w:firstLine="270"/>
      </w:pPr>
      <w:r w:rsidRPr="0092682D">
        <w:t>As far back as I can remember, I had a sadness that I couldn’t explain, often wishing I was never born or not alive. I had a good childhood with great parents</w:t>
      </w:r>
      <w:r>
        <w:t>,</w:t>
      </w:r>
      <w:r w:rsidRPr="0092682D">
        <w:t xml:space="preserve"> so it was difficult for me to understand why I was so sad</w:t>
      </w:r>
      <w:r>
        <w:t>.</w:t>
      </w:r>
      <w:r w:rsidRPr="0092682D">
        <w:t xml:space="preserve"> I kept it to myself for most of my life. </w:t>
      </w:r>
    </w:p>
    <w:p w14:paraId="644B3B7B" w14:textId="77777777" w:rsidR="001E50ED" w:rsidRPr="0092682D" w:rsidRDefault="001E50ED" w:rsidP="001E50ED">
      <w:pPr>
        <w:pStyle w:val="BodyNormal"/>
        <w:ind w:firstLine="270"/>
      </w:pPr>
      <w:r w:rsidRPr="0092682D">
        <w:t xml:space="preserve">In 1993, my younger brother, who was seventeen at the time, was killed in a car accident. This traumatic event took me to a whole new level of sadness and I went from wishing I wasn’t alive to contemplating suicide. When the thoughts of wanting to die got stronger than my desire to live, I sought help. </w:t>
      </w:r>
    </w:p>
    <w:p w14:paraId="3535DAF7" w14:textId="77777777" w:rsidR="001E50ED" w:rsidRPr="0092682D" w:rsidRDefault="001E50ED" w:rsidP="001E50ED">
      <w:pPr>
        <w:pStyle w:val="BodyNormal"/>
      </w:pPr>
      <w:r>
        <w:t>First, I talked to a pastor</w:t>
      </w:r>
      <w:r w:rsidRPr="0092682D">
        <w:t xml:space="preserve"> who could only muster the sentiment that he would pray for me. Next, I talked to a military chaplain. “Pull yourself together,” he grunted. “There are people who have it a lot worse than you.” I left that office feeling lower than I ever </w:t>
      </w:r>
      <w:r>
        <w:t>had</w:t>
      </w:r>
      <w:r w:rsidRPr="0092682D">
        <w:t xml:space="preserve"> in my life—and that weekend</w:t>
      </w:r>
      <w:r>
        <w:t>,</w:t>
      </w:r>
      <w:r w:rsidRPr="0092682D">
        <w:t xml:space="preserve"> I attempted suicide. </w:t>
      </w:r>
    </w:p>
    <w:p w14:paraId="6E1E042E" w14:textId="77777777" w:rsidR="001E50ED" w:rsidRPr="0092682D" w:rsidRDefault="001E50ED" w:rsidP="001E50ED">
      <w:pPr>
        <w:pStyle w:val="BodyNormal"/>
        <w:rPr>
          <w:w w:val="98"/>
        </w:rPr>
      </w:pPr>
      <w:r w:rsidRPr="0092682D">
        <w:rPr>
          <w:w w:val="98"/>
        </w:rPr>
        <w:t>In the aftermath, I thanked God daily (and still do) that the attempt didn’t work, but I was still very sad. Although I still struggled with suicidal thoughts, I knew I wouldn’t attempt suicide again. However, I didn’t know how to make the suicidal and depressive thoughts go away.</w:t>
      </w:r>
    </w:p>
    <w:p w14:paraId="1093395F" w14:textId="77777777" w:rsidR="001E50ED" w:rsidRPr="0092682D" w:rsidRDefault="001E50ED" w:rsidP="001E50ED">
      <w:pPr>
        <w:pStyle w:val="BodyNormal"/>
      </w:pPr>
    </w:p>
    <w:p w14:paraId="7B0CB146" w14:textId="77777777" w:rsidR="001E50ED" w:rsidRPr="00060A62" w:rsidRDefault="001E50ED" w:rsidP="001E50ED">
      <w:pPr>
        <w:pStyle w:val="SubtitleTitlePage"/>
        <w:rPr>
          <w:rFonts w:ascii="KG Second Chances Sketch" w:hAnsi="KG Second Chances Sketch"/>
        </w:rPr>
      </w:pPr>
      <w:r w:rsidRPr="00060A62">
        <w:rPr>
          <w:rFonts w:ascii="KG Second Chances Sketch" w:hAnsi="KG Second Chances Sketch"/>
        </w:rPr>
        <w:t>Epiphany: Act I</w:t>
      </w:r>
    </w:p>
    <w:p w14:paraId="30F9BA60" w14:textId="77777777" w:rsidR="001E50ED" w:rsidRDefault="001E50ED" w:rsidP="001E50ED">
      <w:pPr>
        <w:pStyle w:val="BodyNormal"/>
        <w:ind w:firstLine="0"/>
      </w:pPr>
      <w:r w:rsidRPr="0092682D">
        <w:lastRenderedPageBreak/>
        <w:t xml:space="preserve">While in college, I took some psychology classes and began to learn about depression. I soon found out </w:t>
      </w:r>
      <w:r w:rsidRPr="00E11D33">
        <w:rPr>
          <w:i/>
        </w:rPr>
        <w:t>“I’m not the only one who feels this way.”</w:t>
      </w:r>
      <w:r w:rsidRPr="0092682D">
        <w:t xml:space="preserve"> Learning about others didn’t take away my pain</w:t>
      </w:r>
      <w:r>
        <w:t>—</w:t>
      </w:r>
      <w:r w:rsidRPr="0092682D">
        <w:t>I still didn’t know what to do about it</w:t>
      </w:r>
      <w:r>
        <w:t>—</w:t>
      </w:r>
      <w:r w:rsidRPr="0092682D">
        <w:t xml:space="preserve">but I thought I could learn to help others. I continued with college and eventually obtained my </w:t>
      </w:r>
      <w:r>
        <w:t>m</w:t>
      </w:r>
      <w:r w:rsidRPr="0092682D">
        <w:t xml:space="preserve">aster’s </w:t>
      </w:r>
      <w:r>
        <w:t xml:space="preserve">degree </w:t>
      </w:r>
      <w:r w:rsidRPr="0092682D">
        <w:t>in Clinical Counseling</w:t>
      </w:r>
      <w:r>
        <w:t>. Soon, I</w:t>
      </w:r>
      <w:r w:rsidRPr="0092682D">
        <w:t xml:space="preserve"> began working with others who were depressed and felt hopeless. </w:t>
      </w:r>
    </w:p>
    <w:p w14:paraId="776FB6BC" w14:textId="77777777" w:rsidR="001E50ED" w:rsidRPr="0092682D" w:rsidRDefault="001E50ED" w:rsidP="001E50ED">
      <w:pPr>
        <w:pStyle w:val="BodyNormal"/>
        <w:ind w:firstLine="0"/>
      </w:pPr>
    </w:p>
    <w:p w14:paraId="13C23D8A" w14:textId="77777777" w:rsidR="001E50ED" w:rsidRPr="00060A62" w:rsidRDefault="001E50ED" w:rsidP="001E50ED">
      <w:pPr>
        <w:pStyle w:val="SubtitleTitlePage"/>
        <w:rPr>
          <w:rFonts w:ascii="KG Second Chances Sketch" w:hAnsi="KG Second Chances Sketch"/>
        </w:rPr>
      </w:pPr>
      <w:r w:rsidRPr="00060A62">
        <w:rPr>
          <w:rFonts w:ascii="KG Second Chances Sketch" w:hAnsi="KG Second Chances Sketch"/>
        </w:rPr>
        <w:t>Epiphany: Act II</w:t>
      </w:r>
    </w:p>
    <w:p w14:paraId="1DBF98B3" w14:textId="77777777" w:rsidR="001E50ED" w:rsidRPr="0092682D" w:rsidRDefault="001E50ED" w:rsidP="001E50ED">
      <w:pPr>
        <w:pStyle w:val="BodyNormal"/>
        <w:ind w:firstLine="0"/>
      </w:pPr>
      <w:r w:rsidRPr="0092682D">
        <w:t>I quickly realized that “</w:t>
      </w:r>
      <w:r w:rsidRPr="00E11D33">
        <w:rPr>
          <w:i/>
        </w:rPr>
        <w:t>Helping others helped me feel better</w:t>
      </w:r>
      <w:r w:rsidRPr="0092682D">
        <w:t>.” However, I felt like a fraud. I encouraged others to openly discuss their mental illness with their loved ones and not be ashamed. Yet at the same time, I kept my own mental illness to m</w:t>
      </w:r>
      <w:r>
        <w:t>yself and struggled in silence.</w:t>
      </w:r>
      <w:r w:rsidRPr="0092682D">
        <w:t xml:space="preserve"> </w:t>
      </w:r>
    </w:p>
    <w:p w14:paraId="5A51BC07" w14:textId="77777777" w:rsidR="001E50ED" w:rsidRDefault="001E50ED" w:rsidP="001E50ED">
      <w:pPr>
        <w:pStyle w:val="BodyNormal"/>
      </w:pPr>
      <w:r w:rsidRPr="0092682D">
        <w:t>While working for a behavior health unit with acute mental health clients, I had a supervisor, Erin</w:t>
      </w:r>
      <w:r>
        <w:t>,</w:t>
      </w:r>
      <w:r w:rsidRPr="0092682D">
        <w:t xml:space="preserve"> who </w:t>
      </w:r>
      <w:r>
        <w:t xml:space="preserve">had </w:t>
      </w:r>
      <w:r w:rsidRPr="0092682D">
        <w:t xml:space="preserve">lost her brother to suicide. I still struggled with depression, and </w:t>
      </w:r>
      <w:r>
        <w:t xml:space="preserve">I’d </w:t>
      </w:r>
      <w:r w:rsidRPr="0092682D">
        <w:t>recently found out a friend had attempted suicide</w:t>
      </w:r>
      <w:r>
        <w:t xml:space="preserve">. </w:t>
      </w:r>
      <w:r w:rsidRPr="0092682D">
        <w:t xml:space="preserve">I knew I had to do more to help </w:t>
      </w:r>
      <w:proofErr w:type="gramStart"/>
      <w:r w:rsidRPr="0092682D">
        <w:t>myself and others</w:t>
      </w:r>
      <w:proofErr w:type="gramEnd"/>
      <w:r w:rsidRPr="0092682D">
        <w:t>.</w:t>
      </w:r>
    </w:p>
    <w:p w14:paraId="0CA750CE" w14:textId="77777777" w:rsidR="001E50ED" w:rsidRDefault="001E50ED" w:rsidP="001E50ED">
      <w:pPr>
        <w:pStyle w:val="BodyNormal"/>
      </w:pPr>
      <w:r w:rsidRPr="0092682D">
        <w:t xml:space="preserve">Erin and I discussed the need to create better education and more awareness in our community, so we decided to organize a Suicide Prevention and Awareness Conference. </w:t>
      </w:r>
    </w:p>
    <w:p w14:paraId="09D3B6C5" w14:textId="77777777" w:rsidR="001E50ED" w:rsidRPr="0092682D" w:rsidRDefault="001E50ED" w:rsidP="001E50ED">
      <w:pPr>
        <w:pStyle w:val="BodyNormal"/>
        <w:spacing w:line="400" w:lineRule="atLeast"/>
      </w:pPr>
    </w:p>
    <w:p w14:paraId="1A17656E" w14:textId="77777777" w:rsidR="001E50ED" w:rsidRPr="00060A62" w:rsidRDefault="001E50ED" w:rsidP="001E50ED">
      <w:pPr>
        <w:pStyle w:val="SubtitleTitlePage"/>
        <w:rPr>
          <w:rFonts w:ascii="KG Second Chances Sketch" w:hAnsi="KG Second Chances Sketch"/>
        </w:rPr>
      </w:pPr>
      <w:r w:rsidRPr="00060A62">
        <w:rPr>
          <w:rFonts w:ascii="KG Second Chances Sketch" w:hAnsi="KG Second Chances Sketch"/>
        </w:rPr>
        <w:t>Epiphany: Act III</w:t>
      </w:r>
    </w:p>
    <w:p w14:paraId="0E9AF9D7" w14:textId="77777777" w:rsidR="001E50ED" w:rsidRPr="0092682D" w:rsidRDefault="001E50ED" w:rsidP="001E50ED">
      <w:pPr>
        <w:pStyle w:val="BodyNormal"/>
        <w:ind w:firstLine="0"/>
      </w:pPr>
      <w:r w:rsidRPr="0092682D">
        <w:t>Putting on this conference helped me realize that “</w:t>
      </w:r>
      <w:r w:rsidRPr="00E11D33">
        <w:rPr>
          <w:i/>
        </w:rPr>
        <w:t>Educating others about suicide helps me feel like I can make a difference</w:t>
      </w:r>
      <w:r w:rsidRPr="0092682D">
        <w:t xml:space="preserve">.” It felt good </w:t>
      </w:r>
      <w:r>
        <w:t>to help others—b</w:t>
      </w:r>
      <w:r w:rsidRPr="0092682D">
        <w:t xml:space="preserve">ut I continued to live </w:t>
      </w:r>
      <w:r>
        <w:t>with</w:t>
      </w:r>
      <w:r w:rsidRPr="0092682D">
        <w:t xml:space="preserve"> stigma by keeping my bat</w:t>
      </w:r>
      <w:r>
        <w:t xml:space="preserve">tle with depression to myself. </w:t>
      </w:r>
    </w:p>
    <w:p w14:paraId="6A6F6E84" w14:textId="77777777" w:rsidR="001E50ED" w:rsidRDefault="001E50ED" w:rsidP="001E50ED">
      <w:pPr>
        <w:pStyle w:val="BodyNormal"/>
      </w:pPr>
      <w:r w:rsidRPr="0092682D">
        <w:t xml:space="preserve">By 2014, I had helped organize three suicide prevention and awareness conferences for the hospital </w:t>
      </w:r>
      <w:r>
        <w:t xml:space="preserve">where </w:t>
      </w:r>
      <w:r w:rsidRPr="0092682D">
        <w:t>I worked</w:t>
      </w:r>
      <w:r>
        <w:t>. I’d spoken</w:t>
      </w:r>
      <w:r w:rsidRPr="0092682D">
        <w:t xml:space="preserve"> at two conferences about suicide prevention and </w:t>
      </w:r>
      <w:r>
        <w:t>I’d become</w:t>
      </w:r>
      <w:r w:rsidRPr="0092682D">
        <w:t xml:space="preserve"> a Mental Health </w:t>
      </w:r>
      <w:bookmarkStart w:id="0" w:name="_GoBack"/>
      <w:r w:rsidRPr="0092682D">
        <w:t>First Aid</w:t>
      </w:r>
      <w:bookmarkEnd w:id="0"/>
      <w:r w:rsidRPr="0092682D">
        <w:t xml:space="preserve"> instructor. I felt I was really starting to make a difference</w:t>
      </w:r>
      <w:r>
        <w:t>,</w:t>
      </w:r>
      <w:r w:rsidRPr="0092682D">
        <w:t xml:space="preserve"> in spite of my silence </w:t>
      </w:r>
      <w:r>
        <w:t>about</w:t>
      </w:r>
      <w:r w:rsidRPr="0092682D">
        <w:t xml:space="preserve"> my own depression. </w:t>
      </w:r>
    </w:p>
    <w:p w14:paraId="4FEFADBF" w14:textId="77777777" w:rsidR="001E50ED" w:rsidRDefault="001E50ED" w:rsidP="001E50ED">
      <w:pPr>
        <w:pStyle w:val="BodyNormal"/>
      </w:pPr>
      <w:r w:rsidRPr="0092682D">
        <w:t>In the fall of 2014, I was asked to speak about mental health and suicide prevention at the Cape Girardeau Out of the Darkness Walk. I agreed</w:t>
      </w:r>
      <w:r>
        <w:t>,</w:t>
      </w:r>
      <w:r w:rsidRPr="0092682D">
        <w:t xml:space="preserve"> but I struggled with what to present. Finally</w:t>
      </w:r>
      <w:r>
        <w:t>,</w:t>
      </w:r>
      <w:r w:rsidRPr="0092682D">
        <w:t xml:space="preserve"> I </w:t>
      </w:r>
      <w:r>
        <w:t>decided</w:t>
      </w:r>
      <w:r w:rsidRPr="0092682D">
        <w:t xml:space="preserve"> to share my personal story</w:t>
      </w:r>
      <w:r>
        <w:t>—</w:t>
      </w:r>
      <w:r w:rsidRPr="0092682D">
        <w:t>but first</w:t>
      </w:r>
      <w:r>
        <w:t>,</w:t>
      </w:r>
      <w:r w:rsidRPr="0092682D">
        <w:t xml:space="preserve"> I needed to tell a few co-workers about my depression and suicide attempt</w:t>
      </w:r>
      <w:r>
        <w:t>,</w:t>
      </w:r>
      <w:r w:rsidRPr="0092682D">
        <w:t xml:space="preserve"> in private. </w:t>
      </w:r>
    </w:p>
    <w:p w14:paraId="38E95287" w14:textId="77777777" w:rsidR="001E50ED" w:rsidRPr="0092682D" w:rsidRDefault="001E50ED" w:rsidP="001E50ED">
      <w:pPr>
        <w:pStyle w:val="BodyNormal"/>
        <w:spacing w:line="400" w:lineRule="atLeast"/>
      </w:pPr>
    </w:p>
    <w:p w14:paraId="6A0FCC39" w14:textId="77777777" w:rsidR="001E50ED" w:rsidRPr="00060A62" w:rsidRDefault="001E50ED" w:rsidP="001E50ED">
      <w:pPr>
        <w:pStyle w:val="SubtitleTitlePage"/>
        <w:rPr>
          <w:rFonts w:ascii="KG Second Chances Sketch" w:hAnsi="KG Second Chances Sketch"/>
        </w:rPr>
      </w:pPr>
      <w:r w:rsidRPr="00060A62">
        <w:rPr>
          <w:rFonts w:ascii="KG Second Chances Sketch" w:hAnsi="KG Second Chances Sketch"/>
        </w:rPr>
        <w:t>Epiphany: Act IV</w:t>
      </w:r>
    </w:p>
    <w:p w14:paraId="7B1A95F9" w14:textId="77777777" w:rsidR="001E50ED" w:rsidRPr="00F43CC9" w:rsidRDefault="001E50ED" w:rsidP="001E50ED">
      <w:pPr>
        <w:pStyle w:val="BodyNormal"/>
        <w:ind w:firstLine="0"/>
        <w:rPr>
          <w:w w:val="99"/>
        </w:rPr>
      </w:pPr>
      <w:r w:rsidRPr="00F43CC9">
        <w:rPr>
          <w:w w:val="99"/>
        </w:rPr>
        <w:t>“</w:t>
      </w:r>
      <w:r w:rsidRPr="00F43CC9">
        <w:rPr>
          <w:i/>
          <w:w w:val="99"/>
        </w:rPr>
        <w:t>My friends and co-workers didn’t judge me; they supported me</w:t>
      </w:r>
      <w:r w:rsidRPr="00F43CC9">
        <w:rPr>
          <w:w w:val="99"/>
        </w:rPr>
        <w:t xml:space="preserve">,” and some even shared with me their own personal struggles. I spoke with my adult children and my parents, and I explained what I was planning on sharing at the walk. Each member of my family was supportive. </w:t>
      </w:r>
    </w:p>
    <w:p w14:paraId="45F8678B" w14:textId="77777777" w:rsidR="001E50ED" w:rsidRPr="00F43CC9" w:rsidRDefault="001E50ED" w:rsidP="001E50ED">
      <w:pPr>
        <w:pStyle w:val="BodyNormal"/>
        <w:rPr>
          <w:w w:val="98"/>
        </w:rPr>
      </w:pPr>
      <w:r w:rsidRPr="00F43CC9">
        <w:rPr>
          <w:w w:val="98"/>
        </w:rPr>
        <w:t xml:space="preserve">The day came when I stood in front of more than three hundred people—friends, coworkers, and a lot of strangers—and shared my story. </w:t>
      </w:r>
    </w:p>
    <w:p w14:paraId="65A92386" w14:textId="77777777" w:rsidR="001E50ED" w:rsidRDefault="001E50ED" w:rsidP="001E50ED">
      <w:pPr>
        <w:pStyle w:val="BodyNormal"/>
        <w:ind w:firstLine="0"/>
      </w:pPr>
    </w:p>
    <w:p w14:paraId="24C4B854" w14:textId="77777777" w:rsidR="001E50ED" w:rsidRPr="0092682D" w:rsidRDefault="001E50ED" w:rsidP="001E50ED">
      <w:pPr>
        <w:pStyle w:val="BodyNormal"/>
        <w:ind w:firstLine="0"/>
      </w:pPr>
    </w:p>
    <w:p w14:paraId="29E03087" w14:textId="77777777" w:rsidR="001E50ED" w:rsidRPr="00060A62" w:rsidRDefault="001E50ED" w:rsidP="001E50ED">
      <w:pPr>
        <w:pStyle w:val="SubtitleTitlePage"/>
        <w:rPr>
          <w:rFonts w:ascii="KG Second Chances Sketch" w:hAnsi="KG Second Chances Sketch"/>
        </w:rPr>
      </w:pPr>
      <w:r w:rsidRPr="00060A62">
        <w:rPr>
          <w:rFonts w:ascii="KG Second Chances Sketch" w:hAnsi="KG Second Chances Sketch"/>
        </w:rPr>
        <w:t>Epiphany: Act V</w:t>
      </w:r>
    </w:p>
    <w:p w14:paraId="18B285DC" w14:textId="77777777" w:rsidR="001E50ED" w:rsidRDefault="001E50ED" w:rsidP="001E50ED">
      <w:pPr>
        <w:pStyle w:val="BodyNormal"/>
        <w:ind w:firstLine="0"/>
      </w:pPr>
      <w:r w:rsidRPr="0092682D">
        <w:t>Just after finishing my speech, I realized for the first time that “</w:t>
      </w:r>
      <w:r w:rsidRPr="00E11D33">
        <w:rPr>
          <w:i/>
        </w:rPr>
        <w:t>I couldn’t truly be free until I accepted and talked about my own illness.</w:t>
      </w:r>
      <w:r w:rsidRPr="0092682D">
        <w:t>” I could never take back the words I</w:t>
      </w:r>
      <w:r>
        <w:t>’d</w:t>
      </w:r>
      <w:r w:rsidRPr="0092682D">
        <w:t xml:space="preserve"> said to that crowd of onlookers—and I was okay with it. And since then, I </w:t>
      </w:r>
      <w:r>
        <w:t xml:space="preserve">have </w:t>
      </w:r>
      <w:r w:rsidRPr="0092682D">
        <w:t>continued to share my story and have found no</w:t>
      </w:r>
      <w:r>
        <w:t xml:space="preserve">thing but tremendous support. </w:t>
      </w:r>
    </w:p>
    <w:p w14:paraId="13C60218" w14:textId="77777777" w:rsidR="001E50ED" w:rsidRPr="0092682D" w:rsidRDefault="001E50ED" w:rsidP="001E50ED">
      <w:pPr>
        <w:pStyle w:val="BodyNormal"/>
      </w:pPr>
    </w:p>
    <w:p w14:paraId="2E4B1CE6" w14:textId="77777777" w:rsidR="001E50ED" w:rsidRPr="00060A62" w:rsidRDefault="001E50ED" w:rsidP="001E50ED">
      <w:pPr>
        <w:pStyle w:val="SubtitleTitlePage"/>
        <w:rPr>
          <w:rFonts w:ascii="KG Second Chances Sketch" w:hAnsi="KG Second Chances Sketch"/>
        </w:rPr>
      </w:pPr>
      <w:r w:rsidRPr="00060A62">
        <w:rPr>
          <w:rFonts w:ascii="KG Second Chances Sketch" w:hAnsi="KG Second Chances Sketch"/>
        </w:rPr>
        <w:t>Epiphany: Act VI</w:t>
      </w:r>
    </w:p>
    <w:p w14:paraId="12A076A7" w14:textId="77777777" w:rsidR="001E50ED" w:rsidRDefault="001E50ED" w:rsidP="001E50ED">
      <w:pPr>
        <w:pStyle w:val="BodyNormal"/>
        <w:ind w:firstLine="0"/>
      </w:pPr>
      <w:r w:rsidRPr="0092682D">
        <w:t>Recently</w:t>
      </w:r>
      <w:r>
        <w:t>,</w:t>
      </w:r>
      <w:r w:rsidRPr="0092682D">
        <w:t xml:space="preserve"> someone asked me if I was upset with the people who I </w:t>
      </w:r>
      <w:r>
        <w:t xml:space="preserve">had turned to for </w:t>
      </w:r>
      <w:r w:rsidRPr="0092682D">
        <w:t>help, people like the pastor or the military chaplain, who didn’t help me. It took me but a split second to reply. “</w:t>
      </w:r>
      <w:r w:rsidRPr="00E11D33">
        <w:rPr>
          <w:i/>
        </w:rPr>
        <w:t>People can’t help if they aren’t educated and comfortable talking about mental illness and suicide</w:t>
      </w:r>
      <w:r w:rsidRPr="0092682D">
        <w:t>.”</w:t>
      </w:r>
    </w:p>
    <w:p w14:paraId="30F4A901" w14:textId="77777777" w:rsidR="001E50ED" w:rsidRDefault="001E50ED" w:rsidP="001E50ED">
      <w:pPr>
        <w:pStyle w:val="BodyNormal"/>
        <w:ind w:firstLine="270"/>
        <w:rPr>
          <w:w w:val="98"/>
        </w:rPr>
      </w:pPr>
      <w:r w:rsidRPr="0092682D">
        <w:t>And that’s why I share my story: so that if you or someone you know needs help with their mental illness or is experiencing suicidal thinking—reaching out for and receiving help won’t take an epiphany in six parts</w:t>
      </w:r>
      <w:r>
        <w:t>. I</w:t>
      </w:r>
      <w:r w:rsidRPr="0092682D">
        <w:t>t’ll happen in a matter of seconds</w:t>
      </w:r>
      <w:r w:rsidRPr="00F43CC9">
        <w:rPr>
          <w:w w:val="98"/>
        </w:rPr>
        <w:t xml:space="preserve">. </w:t>
      </w:r>
    </w:p>
    <w:p w14:paraId="35045804" w14:textId="77777777" w:rsidR="00497A0E" w:rsidRDefault="00497A0E" w:rsidP="001E50ED">
      <w:pPr>
        <w:pStyle w:val="BodyNormal"/>
        <w:ind w:firstLine="270"/>
        <w:rPr>
          <w:w w:val="98"/>
        </w:rPr>
      </w:pPr>
    </w:p>
    <w:p w14:paraId="02B16454" w14:textId="77777777" w:rsidR="00497A0E" w:rsidRDefault="00497A0E" w:rsidP="001E50ED">
      <w:pPr>
        <w:pStyle w:val="BodyNormal"/>
        <w:ind w:firstLine="270"/>
        <w:rPr>
          <w:w w:val="98"/>
        </w:rPr>
      </w:pPr>
    </w:p>
    <w:p w14:paraId="6A6299F1" w14:textId="77777777" w:rsidR="00497A0E" w:rsidRDefault="00497A0E" w:rsidP="00497A0E">
      <w:pPr>
        <w:pStyle w:val="BodyNormal"/>
        <w:ind w:firstLine="0"/>
        <w:jc w:val="center"/>
        <w:rPr>
          <w:rFonts w:ascii="Avenir Black" w:hAnsi="Avenir Black"/>
          <w:w w:val="98"/>
        </w:rPr>
      </w:pPr>
      <w:r w:rsidRPr="00497A0E">
        <w:rPr>
          <w:rFonts w:ascii="Avenir Black" w:hAnsi="Avenir Black"/>
          <w:w w:val="98"/>
        </w:rPr>
        <w:t>* * *</w:t>
      </w:r>
    </w:p>
    <w:p w14:paraId="63B8B1EE" w14:textId="77777777" w:rsidR="00497A0E" w:rsidRDefault="00497A0E" w:rsidP="00497A0E">
      <w:pPr>
        <w:pStyle w:val="BodyNormal"/>
        <w:ind w:firstLine="0"/>
        <w:jc w:val="center"/>
        <w:rPr>
          <w:rFonts w:ascii="Avenir Black" w:hAnsi="Avenir Black"/>
          <w:w w:val="98"/>
        </w:rPr>
      </w:pPr>
    </w:p>
    <w:p w14:paraId="3F8EE036" w14:textId="77777777" w:rsidR="00497A0E" w:rsidRDefault="00497A0E" w:rsidP="00497A0E">
      <w:pPr>
        <w:pStyle w:val="BodyNormal"/>
        <w:ind w:firstLine="0"/>
        <w:jc w:val="center"/>
        <w:rPr>
          <w:rFonts w:ascii="Avenir Black" w:hAnsi="Avenir Black"/>
          <w:w w:val="98"/>
        </w:rPr>
      </w:pPr>
      <w:r>
        <w:rPr>
          <w:rFonts w:ascii="Avenir Black" w:hAnsi="Avenir Black"/>
          <w:w w:val="98"/>
        </w:rPr>
        <w:t>Group Discussion Questions</w:t>
      </w:r>
    </w:p>
    <w:p w14:paraId="673C4EE8" w14:textId="77777777" w:rsidR="00497A0E" w:rsidRDefault="00497A0E" w:rsidP="00497A0E">
      <w:pPr>
        <w:pStyle w:val="BodyNormal"/>
        <w:ind w:firstLine="0"/>
        <w:jc w:val="center"/>
        <w:rPr>
          <w:rFonts w:ascii="Avenir Black" w:hAnsi="Avenir Black"/>
          <w:w w:val="98"/>
        </w:rPr>
      </w:pPr>
    </w:p>
    <w:p w14:paraId="0FAC0B93" w14:textId="77777777" w:rsidR="00497A0E" w:rsidRPr="00497A0E" w:rsidRDefault="00497A0E" w:rsidP="00497A0E">
      <w:pPr>
        <w:pStyle w:val="BodyNormal"/>
        <w:numPr>
          <w:ilvl w:val="0"/>
          <w:numId w:val="2"/>
        </w:numPr>
        <w:rPr>
          <w:rFonts w:ascii="Avenir Black" w:hAnsi="Avenir Black"/>
          <w:w w:val="98"/>
        </w:rPr>
      </w:pPr>
      <w:r w:rsidRPr="00497A0E">
        <w:rPr>
          <w:rFonts w:ascii="Avenir Black" w:hAnsi="Avenir Black"/>
          <w:w w:val="98"/>
        </w:rPr>
        <w:t>How did stigma manifest itself, even from well-meaning people who wanted to help Rick?</w:t>
      </w:r>
    </w:p>
    <w:p w14:paraId="5644D274" w14:textId="77777777" w:rsidR="00497A0E" w:rsidRDefault="00497A0E" w:rsidP="00497A0E">
      <w:pPr>
        <w:pStyle w:val="BodyNormal"/>
        <w:numPr>
          <w:ilvl w:val="0"/>
          <w:numId w:val="2"/>
        </w:numPr>
        <w:rPr>
          <w:rFonts w:ascii="Avenir Black" w:hAnsi="Avenir Black"/>
          <w:w w:val="98"/>
        </w:rPr>
      </w:pPr>
      <w:r>
        <w:rPr>
          <w:rFonts w:ascii="Avenir Black" w:hAnsi="Avenir Black"/>
          <w:w w:val="98"/>
        </w:rPr>
        <w:t>How did stigma hurt Rick, even as he worked to help others going through similar experiences as him?</w:t>
      </w:r>
    </w:p>
    <w:p w14:paraId="294A93FE" w14:textId="77777777" w:rsidR="00497A0E" w:rsidRDefault="00497A0E" w:rsidP="00497A0E">
      <w:pPr>
        <w:pStyle w:val="BodyNormal"/>
        <w:numPr>
          <w:ilvl w:val="0"/>
          <w:numId w:val="2"/>
        </w:numPr>
        <w:rPr>
          <w:rFonts w:ascii="Avenir Black" w:hAnsi="Avenir Black"/>
          <w:w w:val="98"/>
        </w:rPr>
      </w:pPr>
      <w:r>
        <w:rPr>
          <w:rFonts w:ascii="Avenir Black" w:hAnsi="Avenir Black"/>
          <w:w w:val="98"/>
        </w:rPr>
        <w:t>Like Rick, why don’t many people talk about mental health?</w:t>
      </w:r>
    </w:p>
    <w:p w14:paraId="2D1C47AC" w14:textId="77777777" w:rsidR="00497A0E" w:rsidRDefault="00497A0E" w:rsidP="00497A0E">
      <w:pPr>
        <w:pStyle w:val="BodyNormal"/>
        <w:numPr>
          <w:ilvl w:val="0"/>
          <w:numId w:val="2"/>
        </w:numPr>
        <w:rPr>
          <w:rFonts w:ascii="Avenir Black" w:hAnsi="Avenir Black"/>
          <w:w w:val="98"/>
        </w:rPr>
      </w:pPr>
      <w:r>
        <w:rPr>
          <w:rFonts w:ascii="Avenir Black" w:hAnsi="Avenir Black"/>
          <w:w w:val="98"/>
        </w:rPr>
        <w:t xml:space="preserve">What are some ways we can decrease the stigma around talking about and getting help with mental health: with ourselves? </w:t>
      </w:r>
      <w:proofErr w:type="gramStart"/>
      <w:r>
        <w:rPr>
          <w:rFonts w:ascii="Avenir Black" w:hAnsi="Avenir Black"/>
          <w:w w:val="98"/>
        </w:rPr>
        <w:t>with</w:t>
      </w:r>
      <w:proofErr w:type="gramEnd"/>
      <w:r>
        <w:rPr>
          <w:rFonts w:ascii="Avenir Black" w:hAnsi="Avenir Black"/>
          <w:w w:val="98"/>
        </w:rPr>
        <w:t xml:space="preserve"> our families? </w:t>
      </w:r>
      <w:proofErr w:type="gramStart"/>
      <w:r>
        <w:rPr>
          <w:rFonts w:ascii="Avenir Black" w:hAnsi="Avenir Black"/>
          <w:w w:val="98"/>
        </w:rPr>
        <w:t>in</w:t>
      </w:r>
      <w:proofErr w:type="gramEnd"/>
      <w:r>
        <w:rPr>
          <w:rFonts w:ascii="Avenir Black" w:hAnsi="Avenir Black"/>
          <w:w w:val="98"/>
        </w:rPr>
        <w:t xml:space="preserve"> our community? </w:t>
      </w:r>
    </w:p>
    <w:p w14:paraId="24716943" w14:textId="681581E0" w:rsidR="00087BBE" w:rsidRPr="00087BBE" w:rsidRDefault="00087BBE" w:rsidP="00497A0E">
      <w:pPr>
        <w:pStyle w:val="ListParagraph"/>
        <w:numPr>
          <w:ilvl w:val="0"/>
          <w:numId w:val="2"/>
        </w:numPr>
        <w:shd w:val="clear" w:color="auto" w:fill="FFFFFF"/>
        <w:rPr>
          <w:rFonts w:ascii="Avenir Black" w:eastAsia="Times New Roman" w:hAnsi="Avenir Black" w:cs="Arial"/>
          <w:color w:val="222222"/>
          <w:sz w:val="22"/>
          <w:szCs w:val="22"/>
        </w:rPr>
      </w:pPr>
      <w:r>
        <w:rPr>
          <w:rFonts w:ascii="Avenir Black" w:eastAsia="Times New Roman" w:hAnsi="Avenir Black" w:cs="Arial"/>
          <w:color w:val="222222"/>
          <w:sz w:val="22"/>
          <w:szCs w:val="22"/>
        </w:rPr>
        <w:t>If</w:t>
      </w:r>
      <w:r w:rsidRPr="00087BBE">
        <w:rPr>
          <w:rFonts w:ascii="Avenir Black" w:eastAsia="Times New Roman" w:hAnsi="Avenir Black" w:cs="Arial"/>
          <w:color w:val="222222"/>
          <w:sz w:val="22"/>
          <w:szCs w:val="22"/>
        </w:rPr>
        <w:t xml:space="preserve"> you saw a friend or classmate that you thought may need help, but </w:t>
      </w:r>
      <w:r>
        <w:rPr>
          <w:rFonts w:ascii="Avenir Black" w:eastAsia="Times New Roman" w:hAnsi="Avenir Black" w:cs="Arial"/>
          <w:color w:val="222222"/>
          <w:sz w:val="22"/>
          <w:szCs w:val="22"/>
        </w:rPr>
        <w:t xml:space="preserve">who </w:t>
      </w:r>
      <w:r w:rsidRPr="00087BBE">
        <w:rPr>
          <w:rFonts w:ascii="Avenir Black" w:eastAsia="Times New Roman" w:hAnsi="Avenir Black" w:cs="Arial"/>
          <w:color w:val="222222"/>
          <w:sz w:val="22"/>
          <w:szCs w:val="22"/>
        </w:rPr>
        <w:t>may be afraid to ask because of the stigma</w:t>
      </w:r>
      <w:r>
        <w:rPr>
          <w:rFonts w:ascii="Avenir Black" w:eastAsia="Times New Roman" w:hAnsi="Avenir Black" w:cs="Arial"/>
          <w:color w:val="222222"/>
          <w:sz w:val="22"/>
          <w:szCs w:val="22"/>
        </w:rPr>
        <w:t>,</w:t>
      </w:r>
      <w:r w:rsidRPr="00087BBE">
        <w:rPr>
          <w:rFonts w:ascii="Avenir Black" w:eastAsia="Times New Roman" w:hAnsi="Avenir Black" w:cs="Arial"/>
          <w:color w:val="222222"/>
          <w:sz w:val="22"/>
          <w:szCs w:val="22"/>
        </w:rPr>
        <w:t xml:space="preserve"> what are some ways you may be able to provide some help</w:t>
      </w:r>
      <w:r>
        <w:rPr>
          <w:rFonts w:ascii="Avenir Black" w:eastAsia="Times New Roman" w:hAnsi="Avenir Black" w:cs="Arial"/>
          <w:color w:val="222222"/>
          <w:sz w:val="22"/>
          <w:szCs w:val="22"/>
        </w:rPr>
        <w:t>?</w:t>
      </w:r>
    </w:p>
    <w:p w14:paraId="30F66781" w14:textId="77777777" w:rsidR="00497A0E" w:rsidRDefault="00497A0E" w:rsidP="00497A0E">
      <w:pPr>
        <w:pStyle w:val="BodyNormal"/>
        <w:numPr>
          <w:ilvl w:val="0"/>
          <w:numId w:val="2"/>
        </w:numPr>
        <w:rPr>
          <w:rFonts w:ascii="Avenir Black" w:hAnsi="Avenir Black"/>
          <w:w w:val="98"/>
        </w:rPr>
      </w:pPr>
      <w:r>
        <w:rPr>
          <w:rFonts w:ascii="Avenir Black" w:hAnsi="Avenir Black"/>
          <w:w w:val="98"/>
        </w:rPr>
        <w:t xml:space="preserve">How can we keep positive conversations around mental health going on a </w:t>
      </w:r>
      <w:proofErr w:type="gramStart"/>
      <w:r>
        <w:rPr>
          <w:rFonts w:ascii="Avenir Black" w:hAnsi="Avenir Black"/>
          <w:w w:val="98"/>
        </w:rPr>
        <w:t>long term</w:t>
      </w:r>
      <w:proofErr w:type="gramEnd"/>
      <w:r>
        <w:rPr>
          <w:rFonts w:ascii="Avenir Black" w:hAnsi="Avenir Black"/>
          <w:w w:val="98"/>
        </w:rPr>
        <w:t xml:space="preserve"> basis?</w:t>
      </w:r>
    </w:p>
    <w:p w14:paraId="77ED876B" w14:textId="77777777" w:rsidR="00497A0E" w:rsidRDefault="00497A0E" w:rsidP="00497A0E">
      <w:pPr>
        <w:pStyle w:val="BodyNormal"/>
        <w:ind w:firstLine="0"/>
        <w:rPr>
          <w:rFonts w:ascii="Avenir Black" w:hAnsi="Avenir Black"/>
          <w:w w:val="98"/>
        </w:rPr>
      </w:pPr>
    </w:p>
    <w:p w14:paraId="6E70FF9E" w14:textId="77777777" w:rsidR="00497A0E" w:rsidRPr="00497A0E" w:rsidRDefault="00497A0E" w:rsidP="00497A0E">
      <w:pPr>
        <w:pStyle w:val="BodyNormal"/>
        <w:ind w:firstLine="0"/>
        <w:rPr>
          <w:rFonts w:ascii="Avenir Black" w:hAnsi="Avenir Black"/>
          <w:w w:val="98"/>
        </w:rPr>
      </w:pPr>
    </w:p>
    <w:p w14:paraId="000B3209" w14:textId="77777777" w:rsidR="004B032C" w:rsidRDefault="004B032C"/>
    <w:sectPr w:rsidR="004B032C" w:rsidSect="004B0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te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heano Didot">
    <w:altName w:val="Times New Roman"/>
    <w:charset w:val="00"/>
    <w:family w:val="roman"/>
    <w:pitch w:val="variable"/>
    <w:sig w:usb0="C00000EF" w:usb1="500020CB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DA9"/>
    <w:multiLevelType w:val="hybridMultilevel"/>
    <w:tmpl w:val="45DC7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1A69"/>
    <w:multiLevelType w:val="hybridMultilevel"/>
    <w:tmpl w:val="C0D8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ED"/>
    <w:rsid w:val="00087BBE"/>
    <w:rsid w:val="001E50ED"/>
    <w:rsid w:val="00497A0E"/>
    <w:rsid w:val="004B032C"/>
    <w:rsid w:val="006D489B"/>
    <w:rsid w:val="00A2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8A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next w:val="BodyNormal"/>
    <w:qFormat/>
    <w:rsid w:val="001E50ED"/>
    <w:pPr>
      <w:spacing w:after="1320"/>
      <w:jc w:val="center"/>
      <w:outlineLvl w:val="0"/>
    </w:pPr>
    <w:rPr>
      <w:rFonts w:ascii="Mate" w:eastAsiaTheme="majorEastAsia" w:hAnsi="Mate" w:cstheme="majorBidi"/>
      <w:bCs/>
      <w:color w:val="000000" w:themeColor="text1"/>
      <w:sz w:val="52"/>
      <w:szCs w:val="26"/>
    </w:rPr>
  </w:style>
  <w:style w:type="paragraph" w:customStyle="1" w:styleId="BodyNormal">
    <w:name w:val="Body (Normal)"/>
    <w:qFormat/>
    <w:rsid w:val="001E50ED"/>
    <w:pPr>
      <w:spacing w:line="320" w:lineRule="atLeast"/>
      <w:ind w:firstLine="288"/>
      <w:contextualSpacing/>
      <w:jc w:val="both"/>
    </w:pPr>
    <w:rPr>
      <w:rFonts w:ascii="Theano Didot" w:eastAsiaTheme="minorHAnsi" w:hAnsi="Theano Didot"/>
      <w:sz w:val="22"/>
      <w:szCs w:val="22"/>
    </w:rPr>
  </w:style>
  <w:style w:type="paragraph" w:customStyle="1" w:styleId="SubtitleTitlePage">
    <w:name w:val="Subtitle (Title Page)"/>
    <w:next w:val="Normal"/>
    <w:qFormat/>
    <w:rsid w:val="001E50ED"/>
    <w:pPr>
      <w:spacing w:line="276" w:lineRule="auto"/>
      <w:jc w:val="center"/>
    </w:pPr>
    <w:rPr>
      <w:rFonts w:ascii="Theano Didot" w:eastAsiaTheme="majorEastAsia" w:hAnsi="Theano Didot" w:cstheme="majorBidi"/>
      <w:bCs/>
      <w:color w:val="000000" w:themeColor="text1"/>
      <w:sz w:val="32"/>
      <w:szCs w:val="28"/>
    </w:rPr>
  </w:style>
  <w:style w:type="character" w:customStyle="1" w:styleId="BodySmallCaps">
    <w:name w:val="Body (Small Caps)"/>
    <w:basedOn w:val="DefaultParagraphFont"/>
    <w:uiPriority w:val="1"/>
    <w:qFormat/>
    <w:rsid w:val="001E50ED"/>
    <w:rPr>
      <w:caps w:val="0"/>
      <w:smallCaps/>
    </w:rPr>
  </w:style>
  <w:style w:type="paragraph" w:styleId="ListParagraph">
    <w:name w:val="List Paragraph"/>
    <w:basedOn w:val="Normal"/>
    <w:uiPriority w:val="34"/>
    <w:qFormat/>
    <w:rsid w:val="0008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next w:val="BodyNormal"/>
    <w:qFormat/>
    <w:rsid w:val="001E50ED"/>
    <w:pPr>
      <w:spacing w:after="1320"/>
      <w:jc w:val="center"/>
      <w:outlineLvl w:val="0"/>
    </w:pPr>
    <w:rPr>
      <w:rFonts w:ascii="Mate" w:eastAsiaTheme="majorEastAsia" w:hAnsi="Mate" w:cstheme="majorBidi"/>
      <w:bCs/>
      <w:color w:val="000000" w:themeColor="text1"/>
      <w:sz w:val="52"/>
      <w:szCs w:val="26"/>
    </w:rPr>
  </w:style>
  <w:style w:type="paragraph" w:customStyle="1" w:styleId="BodyNormal">
    <w:name w:val="Body (Normal)"/>
    <w:qFormat/>
    <w:rsid w:val="001E50ED"/>
    <w:pPr>
      <w:spacing w:line="320" w:lineRule="atLeast"/>
      <w:ind w:firstLine="288"/>
      <w:contextualSpacing/>
      <w:jc w:val="both"/>
    </w:pPr>
    <w:rPr>
      <w:rFonts w:ascii="Theano Didot" w:eastAsiaTheme="minorHAnsi" w:hAnsi="Theano Didot"/>
      <w:sz w:val="22"/>
      <w:szCs w:val="22"/>
    </w:rPr>
  </w:style>
  <w:style w:type="paragraph" w:customStyle="1" w:styleId="SubtitleTitlePage">
    <w:name w:val="Subtitle (Title Page)"/>
    <w:next w:val="Normal"/>
    <w:qFormat/>
    <w:rsid w:val="001E50ED"/>
    <w:pPr>
      <w:spacing w:line="276" w:lineRule="auto"/>
      <w:jc w:val="center"/>
    </w:pPr>
    <w:rPr>
      <w:rFonts w:ascii="Theano Didot" w:eastAsiaTheme="majorEastAsia" w:hAnsi="Theano Didot" w:cstheme="majorBidi"/>
      <w:bCs/>
      <w:color w:val="000000" w:themeColor="text1"/>
      <w:sz w:val="32"/>
      <w:szCs w:val="28"/>
    </w:rPr>
  </w:style>
  <w:style w:type="character" w:customStyle="1" w:styleId="BodySmallCaps">
    <w:name w:val="Body (Small Caps)"/>
    <w:basedOn w:val="DefaultParagraphFont"/>
    <w:uiPriority w:val="1"/>
    <w:qFormat/>
    <w:rsid w:val="001E50ED"/>
    <w:rPr>
      <w:caps w:val="0"/>
      <w:smallCaps/>
    </w:rPr>
  </w:style>
  <w:style w:type="paragraph" w:styleId="ListParagraph">
    <w:name w:val="List Paragraph"/>
    <w:basedOn w:val="Normal"/>
    <w:uiPriority w:val="34"/>
    <w:qFormat/>
    <w:rsid w:val="0008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4863</Characters>
  <Application>Microsoft Macintosh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Rivedal</dc:creator>
  <cp:keywords/>
  <dc:description/>
  <cp:lastModifiedBy>Josh Rivedal</cp:lastModifiedBy>
  <cp:revision>2</cp:revision>
  <dcterms:created xsi:type="dcterms:W3CDTF">2016-07-07T21:22:00Z</dcterms:created>
  <dcterms:modified xsi:type="dcterms:W3CDTF">2016-07-07T21:22:00Z</dcterms:modified>
</cp:coreProperties>
</file>